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D0E05" w:rsidRDefault="00800B39" w:rsidP="00284679">
      <w:pPr>
        <w:pStyle w:val="Heading1"/>
        <w:jc w:val="center"/>
        <w:rPr>
          <w:rFonts w:ascii="Baskerville Old Face" w:hAnsi="Baskerville Old Face"/>
        </w:rPr>
      </w:pPr>
      <w:r>
        <w:fldChar w:fldCharType="begin"/>
      </w:r>
      <w:r>
        <w:instrText xml:space="preserve"> HYPERLINK "https://www.gov.uk/government/uploads/system/uploads/attachment_data/file/654514/thriving-at-work-stevenson-farmer-review.pdf" </w:instrText>
      </w:r>
      <w:r>
        <w:fldChar w:fldCharType="separate"/>
      </w:r>
      <w:r w:rsidR="00284679" w:rsidRPr="00284679">
        <w:rPr>
          <w:rStyle w:val="Hyperlink"/>
          <w:rFonts w:ascii="Baskerville Old Face" w:hAnsi="Baskerville Old Face"/>
        </w:rPr>
        <w:t>JET Library Policy Briefing – Thriving at Work: the Stevenson/Famer Review of Mental Health and Employers</w:t>
      </w:r>
      <w:r>
        <w:rPr>
          <w:rStyle w:val="Hyperlink"/>
          <w:rFonts w:ascii="Baskerville Old Face" w:hAnsi="Baskerville Old Face"/>
        </w:rPr>
        <w:fldChar w:fldCharType="end"/>
      </w:r>
    </w:p>
    <w:p w:rsidR="00284679" w:rsidRDefault="00284679" w:rsidP="00284679"/>
    <w:p w:rsidR="00284679" w:rsidRPr="001013D5" w:rsidRDefault="00284679" w:rsidP="001013D5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1013D5">
        <w:rPr>
          <w:rFonts w:ascii="Baskerville Old Face" w:hAnsi="Baskerville Old Face"/>
          <w:sz w:val="24"/>
          <w:szCs w:val="24"/>
        </w:rPr>
        <w:t>300,000 people with long-term mental-health problems lose their jobs every year</w:t>
      </w:r>
    </w:p>
    <w:p w:rsidR="00284679" w:rsidRPr="001013D5" w:rsidRDefault="00284679" w:rsidP="001013D5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1013D5">
        <w:rPr>
          <w:rFonts w:ascii="Baskerville Old Face" w:hAnsi="Baskerville Old Face"/>
          <w:sz w:val="24"/>
          <w:szCs w:val="24"/>
        </w:rPr>
        <w:t>Around 15% of people in work have symptoms of an existing mental-health condition</w:t>
      </w:r>
    </w:p>
    <w:p w:rsidR="00284679" w:rsidRPr="001013D5" w:rsidRDefault="00284679" w:rsidP="001013D5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1013D5">
        <w:rPr>
          <w:rFonts w:ascii="Baskerville Old Face" w:hAnsi="Baskerville Old Face"/>
          <w:sz w:val="24"/>
          <w:szCs w:val="24"/>
        </w:rPr>
        <w:t>The cost to employers of mental ill-health is estimated at between £33bn and £42bn</w:t>
      </w:r>
    </w:p>
    <w:p w:rsidR="00284679" w:rsidRPr="001013D5" w:rsidRDefault="00284679" w:rsidP="001013D5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1013D5">
        <w:rPr>
          <w:rFonts w:ascii="Baskerville Old Face" w:hAnsi="Baskerville Old Face"/>
          <w:sz w:val="24"/>
          <w:szCs w:val="24"/>
        </w:rPr>
        <w:t>The cost to the Government is estimated at between £24bn and £27bn</w:t>
      </w:r>
    </w:p>
    <w:p w:rsidR="00284679" w:rsidRPr="001013D5" w:rsidRDefault="00284679" w:rsidP="001013D5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1013D5">
        <w:rPr>
          <w:rFonts w:ascii="Baskerville Old Face" w:hAnsi="Baskerville Old Face"/>
          <w:sz w:val="24"/>
          <w:szCs w:val="24"/>
        </w:rPr>
        <w:t>The cost to the economy as a whole is estimated at between £74bn and £99bn</w:t>
      </w:r>
    </w:p>
    <w:p w:rsidR="00284679" w:rsidRPr="001013D5" w:rsidRDefault="00284679" w:rsidP="001013D5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1013D5">
        <w:rPr>
          <w:rFonts w:ascii="Baskerville Old Face" w:hAnsi="Baskerville Old Face"/>
          <w:sz w:val="24"/>
          <w:szCs w:val="24"/>
        </w:rPr>
        <w:t>Case studies consistently show a positive return on investment for mental-health initiatives</w:t>
      </w:r>
    </w:p>
    <w:p w:rsidR="00C6330C" w:rsidRPr="001013D5" w:rsidRDefault="00C6330C" w:rsidP="001013D5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1013D5">
        <w:rPr>
          <w:rFonts w:ascii="Baskerville Old Face" w:hAnsi="Baskerville Old Face"/>
          <w:sz w:val="24"/>
          <w:szCs w:val="24"/>
        </w:rPr>
        <w:t>Employers should:</w:t>
      </w:r>
    </w:p>
    <w:p w:rsidR="00C6330C" w:rsidRPr="001013D5" w:rsidRDefault="00C6330C" w:rsidP="001013D5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24"/>
          <w:szCs w:val="24"/>
        </w:rPr>
      </w:pPr>
      <w:r w:rsidRPr="001013D5">
        <w:rPr>
          <w:rFonts w:ascii="Baskerville Old Face" w:hAnsi="Baskerville Old Face"/>
          <w:sz w:val="24"/>
          <w:szCs w:val="24"/>
        </w:rPr>
        <w:t>Produce, implement and communicate a mental-health-at-work plan</w:t>
      </w:r>
    </w:p>
    <w:p w:rsidR="00C6330C" w:rsidRPr="001013D5" w:rsidRDefault="00C6330C" w:rsidP="001013D5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24"/>
          <w:szCs w:val="24"/>
        </w:rPr>
      </w:pPr>
      <w:r w:rsidRPr="001013D5">
        <w:rPr>
          <w:rFonts w:ascii="Baskerville Old Face" w:hAnsi="Baskerville Old Face"/>
          <w:sz w:val="24"/>
          <w:szCs w:val="24"/>
        </w:rPr>
        <w:t>Develop mental-health awareness among employees</w:t>
      </w:r>
    </w:p>
    <w:p w:rsidR="00C6330C" w:rsidRPr="001013D5" w:rsidRDefault="00C6330C" w:rsidP="001013D5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24"/>
          <w:szCs w:val="24"/>
        </w:rPr>
      </w:pPr>
      <w:r w:rsidRPr="001013D5">
        <w:rPr>
          <w:rFonts w:ascii="Baskerville Old Face" w:hAnsi="Baskerville Old Face"/>
          <w:sz w:val="24"/>
          <w:szCs w:val="24"/>
        </w:rPr>
        <w:t>Encourage open conversations about mental health and the support available</w:t>
      </w:r>
    </w:p>
    <w:p w:rsidR="00C6330C" w:rsidRPr="001013D5" w:rsidRDefault="00C6330C" w:rsidP="001013D5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24"/>
          <w:szCs w:val="24"/>
        </w:rPr>
      </w:pPr>
      <w:r w:rsidRPr="001013D5">
        <w:rPr>
          <w:rFonts w:ascii="Baskerville Old Face" w:hAnsi="Baskerville Old Face"/>
          <w:sz w:val="24"/>
          <w:szCs w:val="24"/>
        </w:rPr>
        <w:t>Provide employees with good working conditions</w:t>
      </w:r>
    </w:p>
    <w:p w:rsidR="00C6330C" w:rsidRPr="001013D5" w:rsidRDefault="00C6330C" w:rsidP="001013D5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24"/>
          <w:szCs w:val="24"/>
        </w:rPr>
      </w:pPr>
      <w:r w:rsidRPr="001013D5">
        <w:rPr>
          <w:rFonts w:ascii="Baskerville Old Face" w:hAnsi="Baskerville Old Face"/>
          <w:sz w:val="24"/>
          <w:szCs w:val="24"/>
        </w:rPr>
        <w:t>Promote effective people management</w:t>
      </w:r>
    </w:p>
    <w:p w:rsidR="00C6330C" w:rsidRPr="001013D5" w:rsidRDefault="00C6330C" w:rsidP="001013D5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24"/>
          <w:szCs w:val="24"/>
        </w:rPr>
      </w:pPr>
      <w:r w:rsidRPr="001013D5">
        <w:rPr>
          <w:rFonts w:ascii="Baskerville Old Face" w:hAnsi="Baskerville Old Face"/>
          <w:sz w:val="24"/>
          <w:szCs w:val="24"/>
        </w:rPr>
        <w:t>Routinely monitor employees’ mental health and wellbeing</w:t>
      </w:r>
    </w:p>
    <w:p w:rsidR="00C6330C" w:rsidRPr="001013D5" w:rsidRDefault="00C6330C" w:rsidP="001013D5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1013D5">
        <w:rPr>
          <w:rFonts w:ascii="Baskerville Old Face" w:hAnsi="Baskerville Old Face"/>
          <w:sz w:val="24"/>
          <w:szCs w:val="24"/>
        </w:rPr>
        <w:t>Larger employers should increase transparency through internal and external reporting and provide tailored in-house mental-health support</w:t>
      </w:r>
    </w:p>
    <w:p w:rsidR="00C6330C" w:rsidRPr="001013D5" w:rsidRDefault="00C6330C" w:rsidP="001013D5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1013D5">
        <w:rPr>
          <w:rFonts w:ascii="Baskerville Old Face" w:hAnsi="Baskerville Old Face"/>
          <w:sz w:val="24"/>
          <w:szCs w:val="24"/>
        </w:rPr>
        <w:t xml:space="preserve">In the public sector: </w:t>
      </w:r>
    </w:p>
    <w:p w:rsidR="00C6330C" w:rsidRPr="001013D5" w:rsidRDefault="00C6330C" w:rsidP="001013D5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24"/>
          <w:szCs w:val="24"/>
        </w:rPr>
      </w:pPr>
      <w:r w:rsidRPr="001013D5">
        <w:rPr>
          <w:rFonts w:ascii="Baskerville Old Face" w:hAnsi="Baskerville Old Face"/>
          <w:sz w:val="24"/>
          <w:szCs w:val="24"/>
        </w:rPr>
        <w:t>Regulatory bodies should include employers’ handling of mental health in assessments</w:t>
      </w:r>
    </w:p>
    <w:p w:rsidR="00C6330C" w:rsidRPr="001013D5" w:rsidRDefault="00C6330C" w:rsidP="001013D5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24"/>
          <w:szCs w:val="24"/>
        </w:rPr>
      </w:pPr>
      <w:r w:rsidRPr="001013D5">
        <w:rPr>
          <w:rFonts w:ascii="Baskerville Old Face" w:hAnsi="Baskerville Old Face"/>
          <w:sz w:val="24"/>
          <w:szCs w:val="24"/>
        </w:rPr>
        <w:t>Senior leaders should have a performance objective of supporting mental health</w:t>
      </w:r>
    </w:p>
    <w:p w:rsidR="00C6330C" w:rsidRPr="001013D5" w:rsidRDefault="00C6330C" w:rsidP="001013D5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24"/>
          <w:szCs w:val="24"/>
        </w:rPr>
      </w:pPr>
      <w:r w:rsidRPr="001013D5">
        <w:rPr>
          <w:rFonts w:ascii="Baskerville Old Face" w:hAnsi="Baskerville Old Face"/>
          <w:sz w:val="24"/>
          <w:szCs w:val="24"/>
        </w:rPr>
        <w:t>NHS England should continue developing its Healthy Workforce programme</w:t>
      </w:r>
    </w:p>
    <w:p w:rsidR="00C6330C" w:rsidRPr="001013D5" w:rsidRDefault="00C6330C" w:rsidP="001013D5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24"/>
          <w:szCs w:val="24"/>
        </w:rPr>
      </w:pPr>
      <w:r w:rsidRPr="001013D5">
        <w:rPr>
          <w:rFonts w:ascii="Baskerville Old Face" w:hAnsi="Baskerville Old Face"/>
          <w:sz w:val="24"/>
          <w:szCs w:val="24"/>
        </w:rPr>
        <w:t>Employers should identify people at higher risk of stress or trauma and produce a national framework to support them</w:t>
      </w:r>
    </w:p>
    <w:p w:rsidR="00C6330C" w:rsidRPr="001013D5" w:rsidRDefault="00C6330C" w:rsidP="001013D5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1013D5">
        <w:rPr>
          <w:rFonts w:ascii="Baskerville Old Face" w:hAnsi="Baskerville Old Face"/>
          <w:sz w:val="24"/>
          <w:szCs w:val="24"/>
        </w:rPr>
        <w:t>The Government should:</w:t>
      </w:r>
    </w:p>
    <w:p w:rsidR="00C6330C" w:rsidRPr="001013D5" w:rsidRDefault="00C6330C" w:rsidP="001013D5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24"/>
          <w:szCs w:val="24"/>
        </w:rPr>
      </w:pPr>
      <w:r w:rsidRPr="001013D5">
        <w:rPr>
          <w:rFonts w:ascii="Baskerville Old Face" w:hAnsi="Baskerville Old Face"/>
          <w:sz w:val="24"/>
          <w:szCs w:val="24"/>
        </w:rPr>
        <w:t>Form a mental-health online information portal to promote best practice</w:t>
      </w:r>
    </w:p>
    <w:p w:rsidR="00C6330C" w:rsidRPr="001013D5" w:rsidRDefault="00C6330C" w:rsidP="001013D5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24"/>
          <w:szCs w:val="24"/>
        </w:rPr>
      </w:pPr>
      <w:r w:rsidRPr="001013D5">
        <w:rPr>
          <w:rFonts w:ascii="Baskerville Old Face" w:hAnsi="Baskerville Old Face"/>
          <w:sz w:val="24"/>
          <w:szCs w:val="24"/>
        </w:rPr>
        <w:t>The Access to Work, Fit for Work and other NHS services should be aligned to create an integrated in-work support service</w:t>
      </w:r>
    </w:p>
    <w:p w:rsidR="00C6330C" w:rsidRPr="001013D5" w:rsidRDefault="00C6330C" w:rsidP="001013D5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24"/>
          <w:szCs w:val="24"/>
        </w:rPr>
      </w:pPr>
      <w:r w:rsidRPr="001013D5">
        <w:rPr>
          <w:rFonts w:ascii="Baskerville Old Face" w:hAnsi="Baskerville Old Face"/>
          <w:sz w:val="24"/>
          <w:szCs w:val="24"/>
        </w:rPr>
        <w:t>The Government should protect and promote the current tax reliefs for mental-health schemes</w:t>
      </w:r>
    </w:p>
    <w:p w:rsidR="00C6330C" w:rsidRPr="001013D5" w:rsidRDefault="00C6330C" w:rsidP="001013D5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24"/>
          <w:szCs w:val="24"/>
        </w:rPr>
      </w:pPr>
      <w:r w:rsidRPr="001013D5">
        <w:rPr>
          <w:rFonts w:ascii="Baskerville Old Face" w:hAnsi="Baskerville Old Face"/>
          <w:sz w:val="24"/>
          <w:szCs w:val="24"/>
        </w:rPr>
        <w:t>Legislate to enhance protections for employees with mental-health problems</w:t>
      </w:r>
    </w:p>
    <w:p w:rsidR="00C6330C" w:rsidRPr="001013D5" w:rsidRDefault="00C6330C" w:rsidP="001013D5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24"/>
          <w:szCs w:val="24"/>
        </w:rPr>
      </w:pPr>
      <w:r w:rsidRPr="001013D5">
        <w:rPr>
          <w:rFonts w:ascii="Baskerville Old Face" w:hAnsi="Baskerville Old Face"/>
          <w:sz w:val="24"/>
          <w:szCs w:val="24"/>
        </w:rPr>
        <w:t>Statutory sick pay should be more flexible to make a phased return to work easier</w:t>
      </w:r>
    </w:p>
    <w:p w:rsidR="001013D5" w:rsidRPr="001013D5" w:rsidRDefault="001013D5" w:rsidP="001013D5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24"/>
          <w:szCs w:val="24"/>
        </w:rPr>
      </w:pPr>
      <w:r w:rsidRPr="001013D5">
        <w:rPr>
          <w:rFonts w:ascii="Baskerville Old Face" w:hAnsi="Baskerville Old Face"/>
          <w:sz w:val="24"/>
          <w:szCs w:val="24"/>
        </w:rPr>
        <w:t>NHS bodies should provide clear ratings for apps and other digital platforms which provide mental-health support</w:t>
      </w:r>
    </w:p>
    <w:p w:rsidR="001013D5" w:rsidRPr="001013D5" w:rsidRDefault="001013D5" w:rsidP="001013D5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24"/>
          <w:szCs w:val="24"/>
        </w:rPr>
      </w:pPr>
      <w:r w:rsidRPr="001013D5">
        <w:rPr>
          <w:rFonts w:ascii="Baskerville Old Face" w:hAnsi="Baskerville Old Face"/>
          <w:sz w:val="24"/>
          <w:szCs w:val="24"/>
        </w:rPr>
        <w:t>Government and the NHS should improve patients’ access to their medical records so patients can share their data with employers should they wish to</w:t>
      </w:r>
    </w:p>
    <w:p w:rsidR="00C6330C" w:rsidRPr="00284679" w:rsidRDefault="00C6330C" w:rsidP="00284679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</w:p>
    <w:p w:rsidR="00284679" w:rsidRDefault="00284679" w:rsidP="00284679"/>
    <w:p w:rsidR="00284679" w:rsidRPr="00284679" w:rsidRDefault="00284679" w:rsidP="00284679"/>
    <w:sectPr w:rsidR="00284679" w:rsidRPr="002846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92873"/>
    <w:multiLevelType w:val="hybridMultilevel"/>
    <w:tmpl w:val="F5964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79"/>
    <w:rsid w:val="000C1381"/>
    <w:rsid w:val="001013D5"/>
    <w:rsid w:val="00284679"/>
    <w:rsid w:val="004F652F"/>
    <w:rsid w:val="00800B39"/>
    <w:rsid w:val="00C6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6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6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846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13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6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6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846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1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Chester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Gale</dc:creator>
  <cp:lastModifiedBy>Pratchett Tracey (LTHTR)</cp:lastModifiedBy>
  <cp:revision>2</cp:revision>
  <dcterms:created xsi:type="dcterms:W3CDTF">2017-10-26T08:14:00Z</dcterms:created>
  <dcterms:modified xsi:type="dcterms:W3CDTF">2017-10-26T08:14:00Z</dcterms:modified>
</cp:coreProperties>
</file>